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75BC" w14:textId="77777777" w:rsidR="00402201" w:rsidRPr="00FE7476" w:rsidRDefault="00402201" w:rsidP="00FE7476">
      <w:pPr>
        <w:pStyle w:val="Titolo3"/>
        <w:jc w:val="center"/>
        <w:rPr>
          <w:rFonts w:ascii="Cambria" w:hAnsi="Cambria"/>
          <w:i/>
          <w:sz w:val="28"/>
          <w:szCs w:val="28"/>
        </w:rPr>
      </w:pPr>
      <w:r w:rsidRPr="00FE7476">
        <w:rPr>
          <w:rFonts w:ascii="Cambria" w:hAnsi="Cambria"/>
          <w:sz w:val="28"/>
          <w:szCs w:val="28"/>
        </w:rPr>
        <w:t>INFORMATIVA SULLA PROTEZIONE DELLE PERSONE FISICHE</w:t>
      </w:r>
      <w:r w:rsidR="00FE7476">
        <w:rPr>
          <w:rFonts w:ascii="Cambria" w:hAnsi="Cambria"/>
          <w:sz w:val="28"/>
          <w:szCs w:val="28"/>
        </w:rPr>
        <w:t xml:space="preserve"> </w:t>
      </w:r>
      <w:r w:rsidR="00FE7476">
        <w:rPr>
          <w:rFonts w:ascii="Cambria" w:hAnsi="Cambria"/>
          <w:sz w:val="28"/>
          <w:szCs w:val="28"/>
        </w:rPr>
        <w:br/>
      </w:r>
      <w:r w:rsidRPr="00FE7476">
        <w:rPr>
          <w:rFonts w:ascii="Cambria" w:hAnsi="Cambria"/>
          <w:sz w:val="28"/>
          <w:szCs w:val="28"/>
        </w:rPr>
        <w:t>CON RIGUARDO AL TRATTAMENTO DEI DATI PERSONALI</w:t>
      </w:r>
      <w:r w:rsidR="00FE7476">
        <w:rPr>
          <w:rFonts w:ascii="Cambria" w:hAnsi="Cambria"/>
          <w:sz w:val="28"/>
          <w:szCs w:val="28"/>
        </w:rPr>
        <w:br/>
      </w:r>
      <w:r w:rsidRPr="00FE7476">
        <w:rPr>
          <w:rFonts w:ascii="Cambria" w:hAnsi="Cambria"/>
          <w:i/>
          <w:sz w:val="28"/>
          <w:szCs w:val="28"/>
        </w:rPr>
        <w:t>Regolamento (UE) 2016/679, art. 13 (</w:t>
      </w:r>
      <w:r w:rsidRPr="00FE7476">
        <w:rPr>
          <w:rFonts w:ascii="Cambria" w:hAnsi="Cambria"/>
          <w:i/>
          <w:sz w:val="28"/>
          <w:szCs w:val="28"/>
        </w:rPr>
        <w:footnoteReference w:id="1"/>
      </w:r>
      <w:r w:rsidRPr="00FE7476">
        <w:rPr>
          <w:rFonts w:ascii="Cambria" w:hAnsi="Cambria"/>
          <w:i/>
          <w:sz w:val="28"/>
          <w:szCs w:val="28"/>
        </w:rPr>
        <w:t>)</w:t>
      </w:r>
    </w:p>
    <w:p w14:paraId="1E9B56CF" w14:textId="77777777" w:rsidR="00402201" w:rsidRPr="00402201" w:rsidRDefault="00402201" w:rsidP="00402201">
      <w:pPr>
        <w:jc w:val="center"/>
      </w:pPr>
    </w:p>
    <w:p w14:paraId="485E0ECD" w14:textId="77777777" w:rsidR="00402201" w:rsidRPr="00402201" w:rsidRDefault="00402201" w:rsidP="00402201">
      <w:pPr>
        <w:rPr>
          <w:sz w:val="20"/>
          <w:szCs w:val="18"/>
        </w:rPr>
      </w:pPr>
      <w:r w:rsidRPr="00402201">
        <w:rPr>
          <w:sz w:val="20"/>
          <w:szCs w:val="18"/>
        </w:rPr>
        <w:t>La presente informativa, ai sensi del Regolamento UE 2016/679 (GDPR) indica le modalità con cui si trattano i dati personali. Nel rispetto della citata normativa e di diritti e obblighi conseguenti, La informiamo:</w:t>
      </w:r>
    </w:p>
    <w:p w14:paraId="5B6AB2E0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 xml:space="preserve">Titolare del trattamento - Il Titolare del trattamento è il MAECI C.F.80213330584, in persona del legale rappresentante pro tempore, che, nel caso specifico, opera per il tramite della </w:t>
      </w:r>
      <w:r w:rsidR="00FE7476" w:rsidRPr="00FE7476">
        <w:rPr>
          <w:sz w:val="20"/>
          <w:szCs w:val="18"/>
        </w:rPr>
        <w:t>Rappresentanza d’Italia presso l’UNESCO</w:t>
      </w:r>
      <w:r w:rsidRPr="00402201">
        <w:rPr>
          <w:sz w:val="20"/>
          <w:szCs w:val="18"/>
        </w:rPr>
        <w:t xml:space="preserve"> - email: </w:t>
      </w:r>
      <w:hyperlink r:id="rId7" w:history="1">
        <w:r w:rsidRPr="00402201">
          <w:rPr>
            <w:rStyle w:val="Collegamentoipertestuale"/>
            <w:sz w:val="20"/>
            <w:szCs w:val="18"/>
          </w:rPr>
          <w:t>urp@esteri.it</w:t>
        </w:r>
      </w:hyperlink>
      <w:r w:rsidRPr="00402201">
        <w:rPr>
          <w:sz w:val="20"/>
          <w:szCs w:val="18"/>
        </w:rPr>
        <w:t xml:space="preserve">; PEC: </w:t>
      </w:r>
      <w:hyperlink r:id="rId8" w:history="1">
        <w:r w:rsidR="00FE7476" w:rsidRPr="00402201">
          <w:rPr>
            <w:rStyle w:val="Collegamentoipertestuale"/>
            <w:sz w:val="20"/>
            <w:szCs w:val="18"/>
          </w:rPr>
          <w:t>ministero.affariesteri@cert.esteri.it</w:t>
        </w:r>
      </w:hyperlink>
      <w:r w:rsidRPr="00402201">
        <w:rPr>
          <w:sz w:val="20"/>
          <w:szCs w:val="18"/>
        </w:rPr>
        <w:t>;</w:t>
      </w:r>
    </w:p>
    <w:p w14:paraId="275D2480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 xml:space="preserve">Responsabile per la protezione dei dati - Il Responsabile per la Protezione dei Dati è raggiungibile al seguente indirizzo </w:t>
      </w:r>
      <w:r w:rsidRPr="00FE7476">
        <w:rPr>
          <w:sz w:val="20"/>
          <w:szCs w:val="18"/>
        </w:rPr>
        <w:t>–</w:t>
      </w:r>
      <w:r w:rsidRPr="00402201">
        <w:rPr>
          <w:sz w:val="20"/>
          <w:szCs w:val="18"/>
        </w:rPr>
        <w:t xml:space="preserve"> email:</w:t>
      </w:r>
      <w:r w:rsidRPr="00FE7476">
        <w:rPr>
          <w:sz w:val="20"/>
          <w:szCs w:val="18"/>
        </w:rPr>
        <w:t xml:space="preserve"> </w:t>
      </w:r>
      <w:hyperlink r:id="rId9" w:history="1">
        <w:r w:rsidRPr="00402201">
          <w:rPr>
            <w:rStyle w:val="Collegamentoipertestuale"/>
            <w:sz w:val="20"/>
            <w:szCs w:val="18"/>
          </w:rPr>
          <w:t>rpd@esteri.it</w:t>
        </w:r>
      </w:hyperlink>
      <w:r w:rsidRPr="00402201">
        <w:rPr>
          <w:sz w:val="20"/>
          <w:szCs w:val="18"/>
        </w:rPr>
        <w:t>; PEC: rpd@cert.esteri.it;</w:t>
      </w:r>
    </w:p>
    <w:p w14:paraId="3B4E1645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>Finalità del trattamento - I dati personali sono trattati e raccolti per le seguenti finalità:</w:t>
      </w:r>
    </w:p>
    <w:p w14:paraId="3DB931C1" w14:textId="3B7459B6" w:rsidR="00402201" w:rsidRPr="00402201" w:rsidRDefault="00402201" w:rsidP="00402201">
      <w:pPr>
        <w:numPr>
          <w:ilvl w:val="1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>finalità amministrativo-contabili in relazione alla valutazione della richiesta precontrattuale dell’interessato, alla valutazione dell'incarico e all'eventuale adempimento dello stesso.</w:t>
      </w:r>
    </w:p>
    <w:p w14:paraId="04B6870B" w14:textId="22ABFF78" w:rsidR="00402201" w:rsidRPr="00402201" w:rsidRDefault="00402201" w:rsidP="00402201">
      <w:pPr>
        <w:numPr>
          <w:ilvl w:val="1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>adempimento di obblighi di legge (quali verifiche antiriciclaggio, comunicazioni a fini fiscali), da regolamenti e/o norme comunitarie nonché da norme emanate da Autorità di vigilanza e controllo o da altre Autorità a ciò legittimate.</w:t>
      </w:r>
    </w:p>
    <w:p w14:paraId="696760E0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>Base giuridica del trattamento dei dati - Per le finalità indicate alle lettere A), il trattamento è necessario all'esecuzione di un contratto di cui l'interessato è parte o all'esecuzione di misure precontrattuali adottate su richiesta dello stesso, ai sensi dell’art. 6, par. 1, lett. b) del Regolamento UE 2016/679. Per le finalità indicate alla lettera B) il trattamento è necessario per adempiere un obbligo legale al quale è soggetto il titolare del trattamento e il conferimento dei dati è obbligatorio, ai sensi dell’art. 6, par. 1, lett. c) del Regolamento UE 2016/679.</w:t>
      </w:r>
    </w:p>
    <w:p w14:paraId="3DFC4DD6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 xml:space="preserve">Modalità del trattamento e conservazione dei dati personali - Il trattamento dei dati personali avviene mediante strumenti manuali, informatici e telematici (software di gestione web), con logiche strettamente correlate alle finalità stesse dell’ente e, comunque, in modo da garantirne la sicurezza e la riservatezza nel rispetto della normativa vigente. Il Titolare si impegna a custodire e controllare i dati personali adottando le adeguate misure tecniche e organizzative necessarie per contrastare i rischi di distruzione o perdita, di accesso non autorizzato o di trattamento non consentito o non conforme alle finalità per cui sono stati raccolti. Nel rispetto dei principi di liceità, limitazione delle finalità e minimizzazione, i dati saranno conservati per tutta la durata del trattamento e anche successivamente per il tempo necessario ai fini dell’estinzione delle obbligazioni che incombono </w:t>
      </w:r>
      <w:r w:rsidR="00FE7476" w:rsidRPr="00FE7476">
        <w:rPr>
          <w:sz w:val="20"/>
          <w:szCs w:val="18"/>
        </w:rPr>
        <w:t>sulla Rappresentanza d’Italia presso l’UNESCO</w:t>
      </w:r>
      <w:r w:rsidRPr="00402201">
        <w:rPr>
          <w:sz w:val="20"/>
          <w:szCs w:val="18"/>
        </w:rPr>
        <w:t xml:space="preserve"> e per l’espletamento di tutti gli eventuali adempimenti di legge connessi o da esse derivanti anche riguardo alla gestione degli archivi pubblici nel rispetto del Codice di deontologia e di buona condotta per i trattamenti di dati personali per scopi storici e statistici.</w:t>
      </w:r>
    </w:p>
    <w:p w14:paraId="1342EA21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>Categorie particolari di dati personali - I dati che rivelano l’origine razziale o etnica (con riferimento al certificato di cittadinanza), i dati relativi alla salute i dati inerenti alla vita sessuale o all’orientamento sessuale della persona, le convinzioni politiche e sindacali, religiose, filosofiche e di altro genere equiparabile, qualificabili come “categorie particolari di dati personali, nonché i dati relativi a condanne penali e reati ai sensi dell’art. 10 del Regolamento UE 2016/679 saranno trattati esclusivamente con il consenso dell’interessato nell’esercizio dei compiti e delle funzioni per l’adempimento degli obblighi derivanti dalla normativa e per le finalità indicate al precedente punto 3 e secondo la base giuridica precisata al punto 4.</w:t>
      </w:r>
    </w:p>
    <w:p w14:paraId="091CB03C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lastRenderedPageBreak/>
        <w:t>Destinatari - I dati personali trattati dall’ente potranno essere comunicati a Enti e soggetti pubblici secondo quanto previsto dalla vigente normativa, nonché a consulenti nominati dallo stesso ente. I dati forniti dall’Interessato potranno essere comunicati anche a soggetti esterni quali consulenti, legali, società̀ che forniscono hardware, software e gestiscono reti e sistemi informatici (outsourcer), società̀ per i servizi archiviazione e conservazione dei documenti, nonché patronati, organizzazioni, associazioni, imprese. L’interessato presta il suo consenso alla pubblicazione dei predetti dati e degli elementi essenziali del contratto stipulato nel sito internet del committente, conformemente alla normativa italiana sulla trasparenza dei contratti pubblici;</w:t>
      </w:r>
    </w:p>
    <w:p w14:paraId="2CA1A2C6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>Trasferimento dei dati all’estero – Ai sensi dell’art.49 i dati personali potranno essere trasferiti a Paesi terzi non appartenenti all’Unione Europea o a organizzazioni internazionali, laddove il trasferimento sia necessario all’esecuzione del contratto o per l’esecuzione di misure precontrattuali adottate su istanza dell’interessato.</w:t>
      </w:r>
    </w:p>
    <w:p w14:paraId="4FEE4984" w14:textId="77777777" w:rsidR="00402201" w:rsidRPr="00402201" w:rsidRDefault="00402201" w:rsidP="00402201">
      <w:pPr>
        <w:numPr>
          <w:ilvl w:val="0"/>
          <w:numId w:val="1"/>
        </w:numPr>
        <w:rPr>
          <w:sz w:val="20"/>
          <w:szCs w:val="18"/>
        </w:rPr>
      </w:pPr>
      <w:r w:rsidRPr="00402201">
        <w:rPr>
          <w:sz w:val="20"/>
          <w:szCs w:val="18"/>
        </w:rPr>
        <w:t>Diritti dell’interessato - I diritti dell’interessato sono previsti dagli articoli dal 15 al 22 del Regolamento UE 2016/679 tra i quali quelli di: - Chiedere la conferma dell’esistenza o meno di propri dati personali. - Accedere in ogni momento ai dati che lo riguardano. - Ottenere le indicazioni circa le finalità del trattamento, le categorie dei dati personali, i destinatari o le categorie di destinatari a cui i dati personali sono stati o saranno comunicati e, quando possibile, il periodo di conservazione (art.15). - Ottenere la rettifica o, nel caso i dati siano trattati in violazione di legge oppure incompleti o errati, la cancellazione dei dati o il blocco (art. 16) (art. 17). - Ottenere la limitazione del trattamento (art. 18). - Ottenere la portabilità dei dati, ossia riceverli da un titolare del trattamento, in un formato strutturato, di uso comune e leggibile da dispositivo automatico, e trasmetterli ad un altro titolare del trattamento senza impedimenti (art. 20). - Opporsi al trattamento dei propri dati in qualsiasi momento per motivi legittimi (art. 21). - Opporsi ad un processo decisionale automatizzato relativo alle persone fisiche, compresa la profilazione. - Chiedere al titolare del trattamento l’aggiornamento, l’integrazione, o la limitazione del trattamento che lo riguardano (art. 22). - Revocare il consenso in qualsiasi momento senza pregiudicare la liceità del trattamento basata sul Consenso prestato prima della revoca (art.7). - Proporre reclamo a un’autorità di controllo, segnatamente nello Stato membro in cui risiede abitualmente, lavora oppure del luogo ove si è verificata la presunta violazione. Per l’Italia tale autorità è il “Garante per la protezione dei dati personali”, istituito dalla legge 31 dicembre 1996, n. 675 (http://www.garanteprivacy.it/) (art. 77). I predetti diritti potranno essere esercitati in ogni momento scrivendo al Titolare del trattamento, all'indirizzo e-mail come indicati al punto 1.</w:t>
      </w:r>
    </w:p>
    <w:p w14:paraId="038720A7" w14:textId="77777777" w:rsidR="00402201" w:rsidRPr="00402201" w:rsidRDefault="00402201" w:rsidP="00402201">
      <w:r w:rsidRPr="00402201">
        <w:t>Luogo e data, [………]</w:t>
      </w:r>
    </w:p>
    <w:p w14:paraId="71FC5605" w14:textId="77777777" w:rsidR="00402201" w:rsidRPr="00402201" w:rsidRDefault="00402201" w:rsidP="00FE7476">
      <w:pPr>
        <w:tabs>
          <w:tab w:val="center" w:pos="6804"/>
        </w:tabs>
        <w:ind w:left="4395"/>
        <w:jc w:val="center"/>
      </w:pPr>
      <w:r w:rsidRPr="00402201">
        <w:t>Firma dell’interessato per presa visione e consenso al trattamento dei dati</w:t>
      </w:r>
    </w:p>
    <w:p w14:paraId="787CF639" w14:textId="77777777" w:rsidR="00402201" w:rsidRPr="00402201" w:rsidRDefault="00402201" w:rsidP="00FE7476">
      <w:pPr>
        <w:tabs>
          <w:tab w:val="center" w:pos="6804"/>
        </w:tabs>
        <w:ind w:left="4395"/>
        <w:jc w:val="center"/>
      </w:pPr>
      <w:r w:rsidRPr="00402201">
        <w:t>_____________________________________________________</w:t>
      </w:r>
    </w:p>
    <w:p w14:paraId="6CFEE503" w14:textId="77777777" w:rsidR="00402201" w:rsidRDefault="00402201" w:rsidP="00FE7476">
      <w:pPr>
        <w:tabs>
          <w:tab w:val="center" w:pos="6804"/>
        </w:tabs>
      </w:pPr>
    </w:p>
    <w:sectPr w:rsidR="00402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9B5C" w14:textId="77777777" w:rsidR="000D3A15" w:rsidRDefault="000D3A15" w:rsidP="00402201">
      <w:pPr>
        <w:spacing w:after="0" w:line="240" w:lineRule="auto"/>
      </w:pPr>
      <w:r>
        <w:separator/>
      </w:r>
    </w:p>
  </w:endnote>
  <w:endnote w:type="continuationSeparator" w:id="0">
    <w:p w14:paraId="34C0F177" w14:textId="77777777" w:rsidR="000D3A15" w:rsidRDefault="000D3A15" w:rsidP="0040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293E" w14:textId="77777777" w:rsidR="000D3A15" w:rsidRDefault="000D3A15" w:rsidP="00402201">
      <w:pPr>
        <w:spacing w:after="0" w:line="240" w:lineRule="auto"/>
      </w:pPr>
      <w:r>
        <w:separator/>
      </w:r>
    </w:p>
  </w:footnote>
  <w:footnote w:type="continuationSeparator" w:id="0">
    <w:p w14:paraId="1226968E" w14:textId="77777777" w:rsidR="000D3A15" w:rsidRDefault="000D3A15" w:rsidP="00402201">
      <w:pPr>
        <w:spacing w:after="0" w:line="240" w:lineRule="auto"/>
      </w:pPr>
      <w:r>
        <w:continuationSeparator/>
      </w:r>
    </w:p>
  </w:footnote>
  <w:footnote w:id="1">
    <w:p w14:paraId="1BC13433" w14:textId="77777777" w:rsidR="00402201" w:rsidRPr="004F3764" w:rsidRDefault="00402201" w:rsidP="00402201">
      <w:pPr>
        <w:pStyle w:val="Testonotaapidipagina"/>
        <w:jc w:val="both"/>
        <w:rPr>
          <w:rFonts w:ascii="Times New Roman" w:hAnsi="Times New Roman" w:cs="Times New Roman"/>
          <w:i/>
        </w:rPr>
      </w:pPr>
      <w:r w:rsidRPr="004F3764">
        <w:rPr>
          <w:rFonts w:ascii="Times New Roman" w:hAnsi="Times New Roman" w:cs="Times New Roman"/>
          <w:i/>
        </w:rPr>
        <w:footnoteRef/>
      </w:r>
      <w:r w:rsidRPr="004F3764">
        <w:rPr>
          <w:rFonts w:ascii="Times New Roman" w:hAnsi="Times New Roman" w:cs="Times New Roman"/>
          <w:i/>
        </w:rPr>
        <w:t xml:space="preserve"> L’informativa non è necessaria se la procedura avviene tramite Piattaforma di approvvigionamento digitale-PAD. </w:t>
      </w:r>
    </w:p>
    <w:p w14:paraId="5DFC40DF" w14:textId="77777777" w:rsidR="00402201" w:rsidRPr="004F3764" w:rsidRDefault="00402201" w:rsidP="00402201">
      <w:pPr>
        <w:pStyle w:val="Testonotaapidipagin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764">
        <w:rPr>
          <w:rFonts w:ascii="Times New Roman" w:hAnsi="Times New Roman" w:cs="Times New Roman"/>
          <w:i/>
        </w:rPr>
        <w:t>La Sede ha facoltà di fornire l’Informativa pubblicandola sul sito istituzionale, indicando negli atti di gara il link con una dichiarazione in cui l’operatore attesti di essere informato e di acconsentire al trattamento dei dati.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DC0"/>
    <w:multiLevelType w:val="multilevel"/>
    <w:tmpl w:val="EA68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01"/>
    <w:rsid w:val="000D3A15"/>
    <w:rsid w:val="00402201"/>
    <w:rsid w:val="005A2A51"/>
    <w:rsid w:val="006A73F2"/>
    <w:rsid w:val="00907837"/>
    <w:rsid w:val="00C02968"/>
    <w:rsid w:val="00C64DA3"/>
    <w:rsid w:val="00E91C1F"/>
    <w:rsid w:val="00FE5B1D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8CCD"/>
  <w15:chartTrackingRefBased/>
  <w15:docId w15:val="{E3AD8288-8633-4128-A1AB-8805C068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B1D"/>
    <w:pPr>
      <w:jc w:val="both"/>
    </w:pPr>
    <w:rPr>
      <w:rFonts w:ascii="Cambria" w:hAnsi="Cambria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E7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E7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201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201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022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220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E74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E74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o.affariesteri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CANNITO Carmela Ilaria</dc:creator>
  <cp:keywords/>
  <dc:description/>
  <cp:lastModifiedBy>Cannito, Carmela</cp:lastModifiedBy>
  <cp:revision>2</cp:revision>
  <dcterms:created xsi:type="dcterms:W3CDTF">2025-03-04T16:59:00Z</dcterms:created>
  <dcterms:modified xsi:type="dcterms:W3CDTF">2026-03-26T14:05:00Z</dcterms:modified>
</cp:coreProperties>
</file>